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A48F0" w14:textId="20E8FC65" w:rsidR="00020BDC" w:rsidRPr="00C35F6A" w:rsidRDefault="00AF3C20" w:rsidP="32CC30BD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32CC30BD">
        <w:rPr>
          <w:rFonts w:ascii="Arial" w:eastAsia="Arial" w:hAnsi="Arial" w:cs="Arial"/>
          <w:b/>
          <w:bCs/>
          <w:sz w:val="24"/>
          <w:szCs w:val="24"/>
        </w:rPr>
        <w:t>School Governor</w:t>
      </w:r>
      <w:r w:rsidR="004318AB" w:rsidRPr="32CC30BD">
        <w:rPr>
          <w:rFonts w:ascii="Arial" w:eastAsia="Arial" w:hAnsi="Arial" w:cs="Arial"/>
          <w:b/>
          <w:bCs/>
          <w:sz w:val="24"/>
          <w:szCs w:val="24"/>
        </w:rPr>
        <w:t xml:space="preserve"> Role Description</w:t>
      </w:r>
    </w:p>
    <w:p w14:paraId="7D2F9E77" w14:textId="1E1E4BAD" w:rsidR="00CD1292" w:rsidRPr="00C35F6A" w:rsidRDefault="00AF3C20" w:rsidP="32CC30BD">
      <w:pPr>
        <w:spacing w:before="100" w:beforeAutospacing="1" w:after="100" w:afterAutospacing="1"/>
        <w:rPr>
          <w:rFonts w:ascii="Arial" w:eastAsia="Arial" w:hAnsi="Arial" w:cs="Arial"/>
          <w:b/>
          <w:bCs/>
          <w:sz w:val="24"/>
          <w:szCs w:val="24"/>
        </w:rPr>
      </w:pPr>
      <w:r w:rsidRPr="32CC30BD">
        <w:rPr>
          <w:rFonts w:ascii="Arial" w:eastAsia="Arial" w:hAnsi="Arial" w:cs="Arial"/>
          <w:b/>
          <w:bCs/>
          <w:sz w:val="24"/>
          <w:szCs w:val="24"/>
        </w:rPr>
        <w:t>About Fort Royal School</w:t>
      </w:r>
    </w:p>
    <w:p w14:paraId="26DF410E" w14:textId="4B0C5224" w:rsidR="00E81C20" w:rsidRPr="00C35F6A" w:rsidRDefault="00E81C20" w:rsidP="32CC30BD">
      <w:p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32CC30BD">
        <w:rPr>
          <w:rFonts w:ascii="Arial" w:eastAsia="Arial" w:hAnsi="Arial" w:cs="Arial"/>
          <w:sz w:val="24"/>
          <w:szCs w:val="24"/>
        </w:rPr>
        <w:t>Fort Royal School is a community primary school for children with a range of special educational needs. These include moderate or severe learning disabilit</w:t>
      </w:r>
      <w:r w:rsidR="00490393" w:rsidRPr="32CC30BD">
        <w:rPr>
          <w:rFonts w:ascii="Arial" w:eastAsia="Arial" w:hAnsi="Arial" w:cs="Arial"/>
          <w:sz w:val="24"/>
          <w:szCs w:val="24"/>
        </w:rPr>
        <w:t>ies</w:t>
      </w:r>
      <w:r w:rsidRPr="32CC30BD">
        <w:rPr>
          <w:rFonts w:ascii="Arial" w:eastAsia="Arial" w:hAnsi="Arial" w:cs="Arial"/>
          <w:sz w:val="24"/>
          <w:szCs w:val="24"/>
        </w:rPr>
        <w:t>, physical disabilities, children with an autistic spectrum disorder and associated sensory and behavioural difficulties.</w:t>
      </w:r>
      <w:r w:rsidR="00F518F5" w:rsidRPr="32CC30BD">
        <w:rPr>
          <w:rFonts w:ascii="Arial" w:eastAsia="Arial" w:hAnsi="Arial" w:cs="Arial"/>
          <w:sz w:val="24"/>
          <w:szCs w:val="24"/>
        </w:rPr>
        <w:t xml:space="preserve"> In recent years, the needs of the children who are joining the school have become more complex, with the majority of children having severe needs. </w:t>
      </w:r>
      <w:r w:rsidRPr="32CC30BD">
        <w:rPr>
          <w:rFonts w:ascii="Arial" w:eastAsia="Arial" w:hAnsi="Arial" w:cs="Arial"/>
          <w:sz w:val="24"/>
          <w:szCs w:val="24"/>
        </w:rPr>
        <w:t>The catchment area for the school is a 15-mile radius of Worcester city.</w:t>
      </w:r>
    </w:p>
    <w:p w14:paraId="7C846595" w14:textId="4084854D" w:rsidR="32CC30BD" w:rsidRDefault="32CC30BD" w:rsidP="32CC30BD">
      <w:pPr>
        <w:spacing w:beforeAutospacing="1" w:afterAutospacing="1"/>
        <w:rPr>
          <w:rFonts w:ascii="Arial" w:eastAsia="Arial" w:hAnsi="Arial" w:cs="Arial"/>
          <w:sz w:val="24"/>
          <w:szCs w:val="24"/>
        </w:rPr>
      </w:pPr>
    </w:p>
    <w:p w14:paraId="5DCF7972" w14:textId="4B9D4A37" w:rsidR="00E81C20" w:rsidRDefault="00E81C20" w:rsidP="32CC30BD">
      <w:p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32CC30BD">
        <w:rPr>
          <w:rFonts w:ascii="Arial" w:eastAsia="Arial" w:hAnsi="Arial" w:cs="Arial"/>
          <w:sz w:val="24"/>
          <w:szCs w:val="24"/>
        </w:rPr>
        <w:t>The school is purpose-built and provides a range of educational and community facilities, including a sports hall,</w:t>
      </w:r>
      <w:r w:rsidR="00E22966" w:rsidRPr="32CC30BD">
        <w:rPr>
          <w:rFonts w:ascii="Arial" w:eastAsia="Arial" w:hAnsi="Arial" w:cs="Arial"/>
          <w:sz w:val="24"/>
          <w:szCs w:val="24"/>
        </w:rPr>
        <w:t xml:space="preserve"> </w:t>
      </w:r>
      <w:r w:rsidRPr="32CC30BD">
        <w:rPr>
          <w:rFonts w:ascii="Arial" w:eastAsia="Arial" w:hAnsi="Arial" w:cs="Arial"/>
          <w:sz w:val="24"/>
          <w:szCs w:val="24"/>
        </w:rPr>
        <w:t xml:space="preserve">hydrotherapy pool, outdoor teaching areas and multi-disciplinary treatment rooms. The school has over 200 pupils aged </w:t>
      </w:r>
      <w:r w:rsidR="494D42D2" w:rsidRPr="32CC30BD">
        <w:rPr>
          <w:rFonts w:ascii="Arial" w:eastAsia="Arial" w:hAnsi="Arial" w:cs="Arial"/>
          <w:sz w:val="24"/>
          <w:szCs w:val="24"/>
        </w:rPr>
        <w:t>5</w:t>
      </w:r>
      <w:r w:rsidRPr="32CC30BD">
        <w:rPr>
          <w:rFonts w:ascii="Arial" w:eastAsia="Arial" w:hAnsi="Arial" w:cs="Arial"/>
          <w:sz w:val="24"/>
          <w:szCs w:val="24"/>
        </w:rPr>
        <w:t>-11.</w:t>
      </w:r>
    </w:p>
    <w:p w14:paraId="67DD2DB4" w14:textId="09AC1AD8" w:rsidR="32CC30BD" w:rsidRDefault="32CC30BD" w:rsidP="32CC30BD">
      <w:pPr>
        <w:spacing w:beforeAutospacing="1" w:afterAutospacing="1"/>
        <w:rPr>
          <w:rFonts w:ascii="Arial" w:eastAsia="Arial" w:hAnsi="Arial" w:cs="Arial"/>
          <w:sz w:val="24"/>
          <w:szCs w:val="24"/>
        </w:rPr>
      </w:pPr>
    </w:p>
    <w:p w14:paraId="4EFE1722" w14:textId="31E6ABB5" w:rsidR="0094593A" w:rsidRDefault="0094593A" w:rsidP="32CC30BD">
      <w:p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32CC30BD">
        <w:rPr>
          <w:rFonts w:ascii="Arial" w:eastAsia="Arial" w:hAnsi="Arial" w:cs="Arial"/>
          <w:sz w:val="24"/>
          <w:szCs w:val="24"/>
        </w:rPr>
        <w:t xml:space="preserve">We have experienced a significant surge in the number of pupils wanting to enter the school. The school has been significantly extended in recent </w:t>
      </w:r>
      <w:r w:rsidR="00CD1211" w:rsidRPr="32CC30BD">
        <w:rPr>
          <w:rFonts w:ascii="Arial" w:eastAsia="Arial" w:hAnsi="Arial" w:cs="Arial"/>
          <w:sz w:val="24"/>
          <w:szCs w:val="24"/>
        </w:rPr>
        <w:t>years but</w:t>
      </w:r>
      <w:r w:rsidRPr="32CC30BD">
        <w:rPr>
          <w:rFonts w:ascii="Arial" w:eastAsia="Arial" w:hAnsi="Arial" w:cs="Arial"/>
          <w:sz w:val="24"/>
          <w:szCs w:val="24"/>
        </w:rPr>
        <w:t xml:space="preserve"> has now reached its maximum capacity. The number of consultations we receive</w:t>
      </w:r>
      <w:r w:rsidR="00CD1211" w:rsidRPr="32CC30BD">
        <w:rPr>
          <w:rFonts w:ascii="Arial" w:eastAsia="Arial" w:hAnsi="Arial" w:cs="Arial"/>
          <w:sz w:val="24"/>
          <w:szCs w:val="24"/>
        </w:rPr>
        <w:t>, however, continues</w:t>
      </w:r>
      <w:r w:rsidRPr="32CC30BD">
        <w:rPr>
          <w:rFonts w:ascii="Arial" w:eastAsia="Arial" w:hAnsi="Arial" w:cs="Arial"/>
          <w:sz w:val="24"/>
          <w:szCs w:val="24"/>
        </w:rPr>
        <w:t xml:space="preserve"> to increase year on year, which is </w:t>
      </w:r>
      <w:r w:rsidR="00CD1211" w:rsidRPr="32CC30BD">
        <w:rPr>
          <w:rFonts w:ascii="Arial" w:eastAsia="Arial" w:hAnsi="Arial" w:cs="Arial"/>
          <w:sz w:val="24"/>
          <w:szCs w:val="24"/>
        </w:rPr>
        <w:t>providing some</w:t>
      </w:r>
      <w:r w:rsidRPr="32CC30BD">
        <w:rPr>
          <w:rFonts w:ascii="Arial" w:eastAsia="Arial" w:hAnsi="Arial" w:cs="Arial"/>
          <w:sz w:val="24"/>
          <w:szCs w:val="24"/>
        </w:rPr>
        <w:t xml:space="preserve"> challenges and in this situation strong </w:t>
      </w:r>
      <w:r w:rsidR="00CD1211" w:rsidRPr="32CC30BD">
        <w:rPr>
          <w:rFonts w:ascii="Arial" w:eastAsia="Arial" w:hAnsi="Arial" w:cs="Arial"/>
          <w:sz w:val="24"/>
          <w:szCs w:val="24"/>
        </w:rPr>
        <w:t xml:space="preserve">and diligent </w:t>
      </w:r>
      <w:r w:rsidRPr="32CC30BD">
        <w:rPr>
          <w:rFonts w:ascii="Arial" w:eastAsia="Arial" w:hAnsi="Arial" w:cs="Arial"/>
          <w:sz w:val="24"/>
          <w:szCs w:val="24"/>
        </w:rPr>
        <w:t xml:space="preserve">leadership and </w:t>
      </w:r>
      <w:r w:rsidR="00A3313E" w:rsidRPr="32CC30BD">
        <w:rPr>
          <w:rFonts w:ascii="Arial" w:eastAsia="Arial" w:hAnsi="Arial" w:cs="Arial"/>
          <w:sz w:val="24"/>
          <w:szCs w:val="24"/>
        </w:rPr>
        <w:t>governance is</w:t>
      </w:r>
      <w:r w:rsidRPr="32CC30BD">
        <w:rPr>
          <w:rFonts w:ascii="Arial" w:eastAsia="Arial" w:hAnsi="Arial" w:cs="Arial"/>
          <w:sz w:val="24"/>
          <w:szCs w:val="24"/>
        </w:rPr>
        <w:t xml:space="preserve"> essential.  </w:t>
      </w:r>
    </w:p>
    <w:p w14:paraId="47A8FCA2" w14:textId="6503C995" w:rsidR="32CC30BD" w:rsidRDefault="32CC30BD" w:rsidP="32CC30BD">
      <w:pPr>
        <w:spacing w:beforeAutospacing="1" w:afterAutospacing="1"/>
        <w:rPr>
          <w:rFonts w:ascii="Arial" w:eastAsia="Arial" w:hAnsi="Arial" w:cs="Arial"/>
          <w:sz w:val="24"/>
          <w:szCs w:val="24"/>
        </w:rPr>
      </w:pPr>
    </w:p>
    <w:p w14:paraId="1FC7CE6A" w14:textId="22D9B447" w:rsidR="009B33F3" w:rsidRPr="009B33F3" w:rsidRDefault="009B33F3" w:rsidP="32CC30BD">
      <w:p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32CC30BD">
        <w:rPr>
          <w:rFonts w:ascii="Arial" w:eastAsia="Arial" w:hAnsi="Arial" w:cs="Arial"/>
          <w:sz w:val="24"/>
          <w:szCs w:val="24"/>
        </w:rPr>
        <w:t xml:space="preserve">Our governing board supports the work of the school and the senior leadership team. Governors are expected to participate in evening meetings </w:t>
      </w:r>
      <w:r w:rsidR="009F29A6" w:rsidRPr="32CC30BD">
        <w:rPr>
          <w:rFonts w:ascii="Arial" w:eastAsia="Arial" w:hAnsi="Arial" w:cs="Arial"/>
          <w:sz w:val="24"/>
          <w:szCs w:val="24"/>
        </w:rPr>
        <w:t>(</w:t>
      </w:r>
      <w:r w:rsidRPr="32CC30BD">
        <w:rPr>
          <w:rFonts w:ascii="Arial" w:eastAsia="Arial" w:hAnsi="Arial" w:cs="Arial"/>
          <w:sz w:val="24"/>
          <w:szCs w:val="24"/>
        </w:rPr>
        <w:t>about once a month</w:t>
      </w:r>
      <w:r w:rsidR="009F29A6" w:rsidRPr="32CC30BD">
        <w:rPr>
          <w:rFonts w:ascii="Arial" w:eastAsia="Arial" w:hAnsi="Arial" w:cs="Arial"/>
          <w:sz w:val="24"/>
          <w:szCs w:val="24"/>
        </w:rPr>
        <w:t>)</w:t>
      </w:r>
      <w:r w:rsidRPr="32CC30BD">
        <w:rPr>
          <w:rFonts w:ascii="Arial" w:eastAsia="Arial" w:hAnsi="Arial" w:cs="Arial"/>
          <w:sz w:val="24"/>
          <w:szCs w:val="24"/>
        </w:rPr>
        <w:t xml:space="preserve"> and are encouraged to take on a specialist link role and to support staff by visiting the school once or twice a term. Training in school governance </w:t>
      </w:r>
      <w:r w:rsidR="009F29A6" w:rsidRPr="32CC30BD">
        <w:rPr>
          <w:rFonts w:ascii="Arial" w:eastAsia="Arial" w:hAnsi="Arial" w:cs="Arial"/>
          <w:sz w:val="24"/>
          <w:szCs w:val="24"/>
        </w:rPr>
        <w:t>will be provided by</w:t>
      </w:r>
      <w:r w:rsidRPr="32CC30BD">
        <w:rPr>
          <w:rFonts w:ascii="Arial" w:eastAsia="Arial" w:hAnsi="Arial" w:cs="Arial"/>
          <w:sz w:val="24"/>
          <w:szCs w:val="24"/>
        </w:rPr>
        <w:t xml:space="preserve"> the school. </w:t>
      </w:r>
    </w:p>
    <w:p w14:paraId="5FB523FD" w14:textId="18624CA2" w:rsidR="32CC30BD" w:rsidRDefault="32CC30BD" w:rsidP="32CC30BD">
      <w:pPr>
        <w:spacing w:beforeAutospacing="1" w:afterAutospacing="1"/>
        <w:rPr>
          <w:rFonts w:ascii="Arial" w:eastAsia="Arial" w:hAnsi="Arial" w:cs="Arial"/>
          <w:sz w:val="24"/>
          <w:szCs w:val="24"/>
        </w:rPr>
      </w:pPr>
    </w:p>
    <w:p w14:paraId="32D7591C" w14:textId="6D8B3CBB" w:rsidR="009B33F3" w:rsidRPr="00C35F6A" w:rsidRDefault="009B33F3" w:rsidP="32CC30BD">
      <w:p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32CC30BD">
        <w:rPr>
          <w:rFonts w:ascii="Arial" w:eastAsia="Arial" w:hAnsi="Arial" w:cs="Arial"/>
          <w:sz w:val="24"/>
          <w:szCs w:val="24"/>
        </w:rPr>
        <w:t xml:space="preserve">We are searching for enthusiastic individuals </w:t>
      </w:r>
      <w:r w:rsidR="00744052" w:rsidRPr="32CC30BD">
        <w:rPr>
          <w:rFonts w:ascii="Arial" w:eastAsia="Arial" w:hAnsi="Arial" w:cs="Arial"/>
          <w:sz w:val="24"/>
          <w:szCs w:val="24"/>
        </w:rPr>
        <w:t>with a</w:t>
      </w:r>
      <w:r w:rsidRPr="32CC30BD">
        <w:rPr>
          <w:rFonts w:ascii="Arial" w:eastAsia="Arial" w:hAnsi="Arial" w:cs="Arial"/>
          <w:sz w:val="24"/>
          <w:szCs w:val="24"/>
        </w:rPr>
        <w:t xml:space="preserve"> desire to learn about our school </w:t>
      </w:r>
      <w:r w:rsidR="00744052" w:rsidRPr="32CC30BD">
        <w:rPr>
          <w:rFonts w:ascii="Arial" w:eastAsia="Arial" w:hAnsi="Arial" w:cs="Arial"/>
          <w:sz w:val="24"/>
          <w:szCs w:val="24"/>
        </w:rPr>
        <w:t>to join our board.</w:t>
      </w:r>
    </w:p>
    <w:p w14:paraId="63E4DC30" w14:textId="130870B1" w:rsidR="32CC30BD" w:rsidRDefault="32CC30BD" w:rsidP="32CC30BD">
      <w:pPr>
        <w:spacing w:beforeAutospacing="1" w:afterAutospacing="1"/>
        <w:rPr>
          <w:rFonts w:ascii="Arial" w:eastAsia="Arial" w:hAnsi="Arial" w:cs="Arial"/>
          <w:sz w:val="24"/>
          <w:szCs w:val="24"/>
        </w:rPr>
      </w:pPr>
    </w:p>
    <w:p w14:paraId="727FEECC" w14:textId="67D1F059" w:rsidR="0023073D" w:rsidRPr="004D6888" w:rsidRDefault="0023073D" w:rsidP="32CC30BD">
      <w:pPr>
        <w:spacing w:before="100" w:beforeAutospacing="1" w:after="100" w:afterAutospacing="1"/>
        <w:rPr>
          <w:rFonts w:ascii="Arial" w:eastAsia="Arial" w:hAnsi="Arial" w:cs="Arial"/>
          <w:b/>
          <w:bCs/>
          <w:sz w:val="24"/>
          <w:szCs w:val="24"/>
        </w:rPr>
      </w:pPr>
      <w:r w:rsidRPr="32CC30BD">
        <w:rPr>
          <w:rFonts w:ascii="Arial" w:eastAsia="Arial" w:hAnsi="Arial" w:cs="Arial"/>
          <w:b/>
          <w:bCs/>
          <w:sz w:val="24"/>
          <w:szCs w:val="24"/>
        </w:rPr>
        <w:lastRenderedPageBreak/>
        <w:t>Role Overview</w:t>
      </w:r>
    </w:p>
    <w:p w14:paraId="1117DAF4" w14:textId="5B50BD9A" w:rsidR="0023073D" w:rsidRPr="00C35F6A" w:rsidRDefault="0023073D" w:rsidP="32CC30BD">
      <w:p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32CC30BD">
        <w:rPr>
          <w:rFonts w:ascii="Arial" w:eastAsia="Arial" w:hAnsi="Arial" w:cs="Arial"/>
          <w:sz w:val="24"/>
          <w:szCs w:val="24"/>
        </w:rPr>
        <w:t xml:space="preserve">As a School Governor at Fort Royal School, you will play a vital role in supporting the school’s leadership in achieving its vision and delivering high-quality education for all </w:t>
      </w:r>
      <w:r w:rsidR="2E606008" w:rsidRPr="32CC30BD">
        <w:rPr>
          <w:rFonts w:ascii="Arial" w:eastAsia="Arial" w:hAnsi="Arial" w:cs="Arial"/>
          <w:sz w:val="24"/>
          <w:szCs w:val="24"/>
        </w:rPr>
        <w:t>children</w:t>
      </w:r>
      <w:r w:rsidRPr="32CC30BD">
        <w:rPr>
          <w:rFonts w:ascii="Arial" w:eastAsia="Arial" w:hAnsi="Arial" w:cs="Arial"/>
          <w:sz w:val="24"/>
          <w:szCs w:val="24"/>
        </w:rPr>
        <w:t>. We are seeking enthusiastic individuals with skills in legal, educational, and financial strategy, as well as expertise in communication, particularly in liaising with local authorities and marketing.</w:t>
      </w:r>
    </w:p>
    <w:p w14:paraId="66D6C4C3" w14:textId="4F67F9F5" w:rsidR="32CC30BD" w:rsidRDefault="32CC30BD" w:rsidP="32CC30BD">
      <w:pPr>
        <w:spacing w:beforeAutospacing="1" w:afterAutospacing="1"/>
        <w:rPr>
          <w:rFonts w:ascii="Arial" w:eastAsia="Arial" w:hAnsi="Arial" w:cs="Arial"/>
          <w:sz w:val="24"/>
          <w:szCs w:val="24"/>
        </w:rPr>
      </w:pPr>
    </w:p>
    <w:p w14:paraId="64BB6CF1" w14:textId="71101F11" w:rsidR="00F80B40" w:rsidRPr="00C35F6A" w:rsidRDefault="00F80B40" w:rsidP="32CC30BD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As a governor, you will not only support the head teacher and our dedicated staff, but also provide constructive challenge when necessary to ensure that </w:t>
      </w:r>
      <w:r w:rsidR="002F042D" w:rsidRPr="32CC30BD">
        <w:rPr>
          <w:rFonts w:ascii="Arial" w:eastAsia="Arial" w:hAnsi="Arial" w:cs="Arial"/>
          <w:color w:val="000000" w:themeColor="text1"/>
          <w:sz w:val="24"/>
          <w:szCs w:val="24"/>
        </w:rPr>
        <w:t>our objectives are met and that ou</w:t>
      </w:r>
      <w:r w:rsidR="014811EF" w:rsidRPr="32CC30BD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="002F042D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42187894" w:rsidRPr="32CC30BD">
        <w:rPr>
          <w:rFonts w:ascii="Arial" w:eastAsia="Arial" w:hAnsi="Arial" w:cs="Arial"/>
          <w:color w:val="000000" w:themeColor="text1"/>
          <w:sz w:val="24"/>
          <w:szCs w:val="24"/>
        </w:rPr>
        <w:t>children</w:t>
      </w:r>
      <w:r w:rsidR="002F042D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enjoy their time at school, thriving both academically and personally. We look forward to welcoming individuals who are passionate about making a difference in the lives of our </w:t>
      </w:r>
      <w:r w:rsidR="39F89499" w:rsidRPr="32CC30BD">
        <w:rPr>
          <w:rFonts w:ascii="Arial" w:eastAsia="Arial" w:hAnsi="Arial" w:cs="Arial"/>
          <w:color w:val="000000" w:themeColor="text1"/>
          <w:sz w:val="24"/>
          <w:szCs w:val="24"/>
        </w:rPr>
        <w:t>children</w:t>
      </w:r>
      <w:r w:rsidR="002F042D" w:rsidRPr="32CC30B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2BD1A6A" w14:textId="1C51EBDF" w:rsidR="32CC30BD" w:rsidRDefault="32CC30BD" w:rsidP="32CC30BD">
      <w:pPr>
        <w:spacing w:beforeAutospacing="1" w:afterAutospacing="1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AED6844" w14:textId="7050E8F4" w:rsidR="002F042D" w:rsidRDefault="002059F7" w:rsidP="32CC30BD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Commitment</w:t>
      </w:r>
    </w:p>
    <w:p w14:paraId="5F115C3C" w14:textId="2FD10571" w:rsidR="002059F7" w:rsidRPr="00C35F6A" w:rsidRDefault="00E918FE" w:rsidP="32CC30BD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>Our</w:t>
      </w:r>
      <w:r w:rsidR="002059F7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governors </w:t>
      </w:r>
      <w:r w:rsidR="009F3A53" w:rsidRPr="32CC30BD">
        <w:rPr>
          <w:rFonts w:ascii="Arial" w:eastAsia="Arial" w:hAnsi="Arial" w:cs="Arial"/>
          <w:color w:val="000000" w:themeColor="text1"/>
          <w:sz w:val="24"/>
          <w:szCs w:val="24"/>
        </w:rPr>
        <w:t>attend four 2-hour meetings per academic year, which are held at the school</w:t>
      </w:r>
      <w:r w:rsidR="21615904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and three </w:t>
      </w:r>
      <w:r w:rsidR="0012492D" w:rsidRPr="32CC30BD">
        <w:rPr>
          <w:rFonts w:ascii="Arial" w:eastAsia="Arial" w:hAnsi="Arial" w:cs="Arial"/>
          <w:color w:val="000000" w:themeColor="text1"/>
          <w:sz w:val="24"/>
          <w:szCs w:val="24"/>
        </w:rPr>
        <w:t>2-hour</w:t>
      </w:r>
      <w:r w:rsidR="21615904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online meetings per academic year</w:t>
      </w:r>
      <w:r w:rsidR="009F3A53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F71E3E" w:rsidRPr="32CC30BD">
        <w:rPr>
          <w:rFonts w:ascii="Arial" w:eastAsia="Arial" w:hAnsi="Arial" w:cs="Arial"/>
          <w:color w:val="000000" w:themeColor="text1"/>
          <w:sz w:val="24"/>
          <w:szCs w:val="24"/>
        </w:rPr>
        <w:t>All governors must attend a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</w:t>
      </w:r>
      <w:r w:rsidR="00F71E3E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three of these meetings per year. </w:t>
      </w:r>
      <w:r w:rsidR="009F3A53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We </w:t>
      </w:r>
      <w:r w:rsidR="00FA1E33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also have a full day strategic meeting for governors once a year. </w:t>
      </w:r>
      <w:r w:rsidR="00573F44" w:rsidRPr="32CC30BD">
        <w:rPr>
          <w:rFonts w:ascii="Arial" w:eastAsia="Arial" w:hAnsi="Arial" w:cs="Arial"/>
          <w:color w:val="000000" w:themeColor="text1"/>
          <w:sz w:val="24"/>
          <w:szCs w:val="24"/>
        </w:rPr>
        <w:t>Preparation for meetings</w:t>
      </w:r>
      <w:r w:rsidR="00DE42D5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does</w:t>
      </w:r>
      <w:r w:rsidR="00573F44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include reading papers and </w:t>
      </w:r>
      <w:r w:rsidR="00F71E3E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considering </w:t>
      </w:r>
      <w:r w:rsidR="00573F44" w:rsidRPr="32CC30BD">
        <w:rPr>
          <w:rFonts w:ascii="Arial" w:eastAsia="Arial" w:hAnsi="Arial" w:cs="Arial"/>
          <w:color w:val="000000" w:themeColor="text1"/>
          <w:sz w:val="24"/>
          <w:szCs w:val="24"/>
        </w:rPr>
        <w:t>questions for senior leaders.</w:t>
      </w:r>
      <w:r w:rsidR="00262FA6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4F73162" w14:textId="17325295" w:rsidR="32CC30BD" w:rsidRDefault="32CC30BD" w:rsidP="32CC30BD">
      <w:pPr>
        <w:spacing w:beforeAutospacing="1" w:afterAutospacing="1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7D96E3E" w14:textId="69FA9CB3" w:rsidR="00AD657B" w:rsidRPr="004D6888" w:rsidRDefault="00BC7A7C" w:rsidP="32CC30BD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Key Responsibilities</w:t>
      </w:r>
    </w:p>
    <w:p w14:paraId="7994F0BD" w14:textId="61B94576" w:rsidR="00B167FD" w:rsidRPr="00E22966" w:rsidRDefault="00FE0A7C" w:rsidP="32CC30B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Strategic Oversight. 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>Collaborate with the</w:t>
      </w:r>
      <w:r w:rsidR="00B167FD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school leadership and fellow governors to shape the school’s </w:t>
      </w:r>
      <w:r w:rsidR="0012492D" w:rsidRPr="32CC30BD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="00A3313E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ision and </w:t>
      </w:r>
      <w:r w:rsidR="00B167FD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strategy. </w:t>
      </w:r>
    </w:p>
    <w:p w14:paraId="4440AB07" w14:textId="77777777" w:rsidR="00AC783C" w:rsidRPr="00E22966" w:rsidRDefault="00B167FD" w:rsidP="32CC30B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Monitor Performance. 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>Holding the headteacher to account for educational performance.</w:t>
      </w:r>
    </w:p>
    <w:p w14:paraId="7A22FA18" w14:textId="566C89D2" w:rsidR="00B167FD" w:rsidRPr="00E22966" w:rsidRDefault="00AC783C" w:rsidP="32CC30B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Financial Effectiveness.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="00B167FD" w:rsidRPr="32CC30BD">
        <w:rPr>
          <w:rFonts w:ascii="Arial" w:eastAsia="Arial" w:hAnsi="Arial" w:cs="Arial"/>
          <w:color w:val="000000" w:themeColor="text1"/>
          <w:sz w:val="24"/>
          <w:szCs w:val="24"/>
        </w:rPr>
        <w:t>nsuring resources are allocated effectively to maximise student outcomes.</w:t>
      </w:r>
    </w:p>
    <w:p w14:paraId="44A8101E" w14:textId="1BAE8374" w:rsidR="00B167FD" w:rsidRPr="00E22966" w:rsidRDefault="00B167FD" w:rsidP="32CC30B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Advocacy for Resources.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Support school leade</w:t>
      </w:r>
      <w:r w:rsidR="00AC783C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rship </w:t>
      </w:r>
      <w:r w:rsidR="00DE42D5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to ensure </w:t>
      </w:r>
      <w:r w:rsidR="00AC783C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sufficient resources funding from local authorities, understanding complex budgets needs </w:t>
      </w:r>
      <w:r w:rsidR="00F438D0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and contributing to official communications. </w:t>
      </w:r>
    </w:p>
    <w:p w14:paraId="1B929ED6" w14:textId="1700F061" w:rsidR="00F438D0" w:rsidRPr="00E22966" w:rsidRDefault="00F438D0" w:rsidP="32CC30B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Committee Engagement.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Participate actively in online committee meetings and in-person </w:t>
      </w:r>
      <w:r w:rsidR="00296FAF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meetings to review progress, discuss challenges, and propose solutions. </w:t>
      </w:r>
    </w:p>
    <w:p w14:paraId="528BA4FB" w14:textId="77777777" w:rsidR="001F03A0" w:rsidRPr="00E22966" w:rsidRDefault="001F03A0" w:rsidP="32CC30B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Staff Performance and Appointments. 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Reviewing pay and performance to ensure alignment with the school’s goals and the best interests of our students. </w:t>
      </w:r>
    </w:p>
    <w:p w14:paraId="3D1E0940" w14:textId="368F6207" w:rsidR="00DB0F7C" w:rsidRPr="00E22966" w:rsidRDefault="00DB0F7C" w:rsidP="32CC30B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Provide Expert Knowledge and Advice.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423D3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Governors are encouraged to take on a specialist link role based on their knowledge and expertise. </w:t>
      </w:r>
    </w:p>
    <w:p w14:paraId="5E7D0886" w14:textId="57BE367E" w:rsidR="32CC30BD" w:rsidRDefault="32CC30BD" w:rsidP="32CC30BD">
      <w:pPr>
        <w:spacing w:beforeAutospacing="1" w:afterAutospacing="1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F29D48F" w14:textId="6498E34E" w:rsidR="000B5EBB" w:rsidRDefault="005D06E8" w:rsidP="32CC30BD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Person Specification</w:t>
      </w:r>
    </w:p>
    <w:p w14:paraId="7E738CEB" w14:textId="0742CD0C" w:rsidR="00560847" w:rsidRDefault="00560847" w:rsidP="32CC30BD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We are </w:t>
      </w:r>
      <w:r w:rsidR="00D674D8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looking </w:t>
      </w:r>
      <w:r w:rsidR="00167DF4" w:rsidRPr="32CC30BD">
        <w:rPr>
          <w:rFonts w:ascii="Arial" w:eastAsia="Arial" w:hAnsi="Arial" w:cs="Arial"/>
          <w:color w:val="000000" w:themeColor="text1"/>
          <w:sz w:val="24"/>
          <w:szCs w:val="24"/>
        </w:rPr>
        <w:t>for</w:t>
      </w:r>
      <w:r w:rsidR="00D674D8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four new </w:t>
      </w:r>
      <w:r w:rsidR="00355B46" w:rsidRPr="32CC30BD">
        <w:rPr>
          <w:rFonts w:ascii="Arial" w:eastAsia="Arial" w:hAnsi="Arial" w:cs="Arial"/>
          <w:color w:val="000000" w:themeColor="text1"/>
          <w:sz w:val="24"/>
          <w:szCs w:val="24"/>
        </w:rPr>
        <w:t>governors</w:t>
      </w:r>
      <w:r w:rsidR="00D674D8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954B49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each </w:t>
      </w:r>
      <w:r w:rsidR="00D674D8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with one or more </w:t>
      </w:r>
      <w:r w:rsidR="00355B46" w:rsidRPr="32CC30BD">
        <w:rPr>
          <w:rFonts w:ascii="Arial" w:eastAsia="Arial" w:hAnsi="Arial" w:cs="Arial"/>
          <w:color w:val="000000" w:themeColor="text1"/>
          <w:sz w:val="24"/>
          <w:szCs w:val="24"/>
        </w:rPr>
        <w:t>of the following skills</w:t>
      </w:r>
      <w:r w:rsidR="003948FE" w:rsidRPr="32CC30BD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57C9BF9A" w14:textId="3A33EA16" w:rsidR="00355B46" w:rsidRPr="006D68AF" w:rsidRDefault="00355B46" w:rsidP="32CC30B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Education and disability.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Experience of working in the education/disability sector, either in schools, local authority or on national bodies or charities. </w:t>
      </w:r>
    </w:p>
    <w:p w14:paraId="2E55DAE4" w14:textId="54B3F005" w:rsidR="00966734" w:rsidRPr="00966734" w:rsidRDefault="00966734" w:rsidP="32CC30BD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Communications and marketing.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Strong communication skills for effective interaction with government and local authorities regarding funding and support needs (excluding social media).</w:t>
      </w:r>
    </w:p>
    <w:p w14:paraId="39D432EE" w14:textId="5D616591" w:rsidR="00966734" w:rsidRPr="00E22966" w:rsidRDefault="00966734" w:rsidP="32CC30B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Finance and financial strategy.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Ideally, with experience in financial strategy, particularly related to budget management and advocacy for funding, will support the school’s financial needs.</w:t>
      </w:r>
    </w:p>
    <w:p w14:paraId="7C1FEF13" w14:textId="77777777" w:rsidR="00106A70" w:rsidRPr="00106A70" w:rsidRDefault="00106A70" w:rsidP="32CC30BD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Legal and educational knowledge.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Familiarity with the legal landscape of education governance, particularly regarding students with additional needs, is beneficial.</w:t>
      </w:r>
    </w:p>
    <w:p w14:paraId="0A0AC7AC" w14:textId="729D6CDC" w:rsidR="00966734" w:rsidRPr="003948FE" w:rsidRDefault="006D68AF" w:rsidP="32CC30BD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>Additional skills required:</w:t>
      </w:r>
    </w:p>
    <w:p w14:paraId="5A3D259D" w14:textId="42779261" w:rsidR="00E27599" w:rsidRDefault="00214A11" w:rsidP="32CC30B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Demonstrate</w:t>
      </w:r>
      <w:r w:rsidR="002E7735"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F019E"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airness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>. Act with tact</w:t>
      </w:r>
      <w:r w:rsidR="003B1801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and diplomacy, with a commitment to equal opportunities and the </w:t>
      </w:r>
      <w:r w:rsidR="003B1801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determination to provide the 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>best education for children in Worcester</w:t>
      </w:r>
      <w:r w:rsidR="003B1801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4998DCA5" w14:textId="42B5CFF0" w:rsidR="009D46B2" w:rsidRDefault="00E27599" w:rsidP="32CC30B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Collaborating and critical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. Respects </w:t>
      </w:r>
      <w:r w:rsidR="00D24E31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opinions of others whilst challenging. Always seeks for the best solution for the pupils. </w:t>
      </w:r>
    </w:p>
    <w:p w14:paraId="56B06FE7" w14:textId="06D60FD8" w:rsidR="007543C2" w:rsidRPr="00E22966" w:rsidRDefault="007543C2" w:rsidP="32CC30B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Innovative and solution focused.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Provides critical feedback and supports </w:t>
      </w:r>
      <w:r w:rsidR="006F019E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discussions to find effective solutions. </w:t>
      </w:r>
    </w:p>
    <w:p w14:paraId="528B742F" w14:textId="134DECD8" w:rsidR="001C3507" w:rsidRPr="00E22966" w:rsidRDefault="001C3507" w:rsidP="32CC30B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Strong communication skills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>. The ability to analyse diverse information to drive improvement, while bringing specific expertise in areas such as finance, HR, or project management to enhance the governing board’s effectiveness.</w:t>
      </w:r>
    </w:p>
    <w:p w14:paraId="2D3BF3DA" w14:textId="3A33C5E9" w:rsidR="001C3507" w:rsidRPr="00E22966" w:rsidRDefault="001C3507" w:rsidP="32CC30B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Experience in leadership and chairing meetings</w:t>
      </w:r>
      <w:r w:rsidR="00DA3B41"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DA3B41" w:rsidRPr="32CC30BD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>articularly within the education system or in relation to special educational needs.</w:t>
      </w:r>
    </w:p>
    <w:p w14:paraId="22BBBC6F" w14:textId="1763199D" w:rsidR="003C0C6A" w:rsidRPr="00E22966" w:rsidRDefault="003C0C6A" w:rsidP="32CC30B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Self-motivated and wanting to develop. 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Ability and willingness to grow knowledge of the school and its local community, </w:t>
      </w:r>
      <w:r w:rsidR="00FF3061" w:rsidRPr="32CC30BD">
        <w:rPr>
          <w:rFonts w:ascii="Arial" w:eastAsia="Arial" w:hAnsi="Arial" w:cs="Arial"/>
          <w:color w:val="000000" w:themeColor="text1"/>
          <w:sz w:val="24"/>
          <w:szCs w:val="24"/>
        </w:rPr>
        <w:t>including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safeguarding, and Ofsted</w:t>
      </w:r>
      <w:r w:rsidR="00FF3061" w:rsidRPr="32CC30B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7E18514" w14:textId="03A822A9" w:rsidR="32CC30BD" w:rsidRDefault="32CC30BD" w:rsidP="32CC30BD">
      <w:pPr>
        <w:spacing w:beforeAutospacing="1" w:afterAutospacing="1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9AC930E" w14:textId="7A091537" w:rsidR="00BC7A7C" w:rsidRPr="00040DC6" w:rsidRDefault="00D63FBD" w:rsidP="32CC30BD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Why Join Us?</w:t>
      </w:r>
    </w:p>
    <w:p w14:paraId="63A75F21" w14:textId="37BA46D7" w:rsidR="00567399" w:rsidRPr="00C35F6A" w:rsidRDefault="00567399" w:rsidP="32CC30BD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>Joining the Governing Board at Fort Royal School offers a unique opportunity to make a meaningful impact on the lives of</w:t>
      </w:r>
      <w:r w:rsidR="0094593A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3356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very vulnerable </w:t>
      </w:r>
      <w:r w:rsidR="0094593A" w:rsidRPr="32CC30BD">
        <w:rPr>
          <w:rFonts w:ascii="Arial" w:eastAsia="Arial" w:hAnsi="Arial" w:cs="Arial"/>
          <w:color w:val="000000" w:themeColor="text1"/>
          <w:sz w:val="24"/>
          <w:szCs w:val="24"/>
        </w:rPr>
        <w:t>children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63356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who </w:t>
      </w:r>
      <w:r w:rsidR="0012492D" w:rsidRPr="32CC30BD">
        <w:rPr>
          <w:rFonts w:ascii="Arial" w:eastAsia="Arial" w:hAnsi="Arial" w:cs="Arial"/>
          <w:color w:val="000000" w:themeColor="text1"/>
          <w:sz w:val="24"/>
          <w:szCs w:val="24"/>
        </w:rPr>
        <w:t>have diverse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learning needs. As a governor, you will collaborate with dedicated professionals and passionate </w:t>
      </w:r>
      <w:r w:rsidR="00821F2A" w:rsidRPr="32CC30BD">
        <w:rPr>
          <w:rFonts w:ascii="Arial" w:eastAsia="Arial" w:hAnsi="Arial" w:cs="Arial"/>
          <w:color w:val="000000" w:themeColor="text1"/>
          <w:sz w:val="24"/>
          <w:szCs w:val="24"/>
        </w:rPr>
        <w:t>governors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, contributing your expertise to shape </w:t>
      </w:r>
      <w:r w:rsidR="00821F2A" w:rsidRPr="32CC30BD">
        <w:rPr>
          <w:rFonts w:ascii="Arial" w:eastAsia="Arial" w:hAnsi="Arial" w:cs="Arial"/>
          <w:color w:val="000000" w:themeColor="text1"/>
          <w:sz w:val="24"/>
          <w:szCs w:val="24"/>
        </w:rPr>
        <w:t>our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school’s strategic direction. You'll gain valuable insights into the education system, develop your leadership skills, and engage with the local community.</w:t>
      </w:r>
    </w:p>
    <w:p w14:paraId="37E3CA64" w14:textId="57FA4419" w:rsidR="32CC30BD" w:rsidRDefault="32CC30BD" w:rsidP="32CC30BD">
      <w:pPr>
        <w:spacing w:beforeAutospacing="1" w:afterAutospacing="1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2CF849B" w14:textId="0D92878B" w:rsidR="008D3CDE" w:rsidRPr="00C35F6A" w:rsidRDefault="00FC3929" w:rsidP="32CC30BD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>Serving</w:t>
      </w:r>
      <w:r w:rsidR="00567399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on the board provides a chance to advocate for the resources and support our students deserve, ensuring they receive the highest quality education. You will find this role both rewarding and fulfilling, knowing that your </w:t>
      </w: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>support helps</w:t>
      </w:r>
      <w:r w:rsidR="00567399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create a nurturing and inclusive environment where every child can thrive.</w:t>
      </w:r>
      <w:r w:rsidR="0004255C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We will provide you with training and support throughout your time as a governor. </w:t>
      </w:r>
    </w:p>
    <w:p w14:paraId="410FBEF9" w14:textId="1BA19F08" w:rsidR="32CC30BD" w:rsidRDefault="32CC30BD" w:rsidP="32CC30BD">
      <w:pPr>
        <w:spacing w:beforeAutospacing="1" w:afterAutospacing="1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324C841" w14:textId="6FB4C12A" w:rsidR="00F67336" w:rsidRPr="00040DC6" w:rsidRDefault="00B43DDC" w:rsidP="32CC30BD">
      <w:pPr>
        <w:spacing w:before="100" w:beforeAutospacing="1" w:after="100" w:afterAutospacing="1" w:line="240" w:lineRule="auto"/>
        <w:textAlignment w:val="baseline"/>
        <w:rPr>
          <w:rStyle w:val="Emphasis"/>
          <w:rFonts w:ascii="Arial" w:eastAsia="Arial" w:hAnsi="Arial" w:cs="Arial"/>
          <w:sz w:val="24"/>
          <w:szCs w:val="24"/>
        </w:rPr>
      </w:pPr>
      <w:r w:rsidRPr="32CC30BD">
        <w:rPr>
          <w:rStyle w:val="Emphasis"/>
          <w:rFonts w:ascii="Arial" w:eastAsia="Arial" w:hAnsi="Arial" w:cs="Arial"/>
          <w:sz w:val="24"/>
          <w:szCs w:val="24"/>
        </w:rPr>
        <w:t xml:space="preserve">“Serving as a governor at Fort Royal for </w:t>
      </w:r>
      <w:r w:rsidR="2E877B19" w:rsidRPr="32CC30BD">
        <w:rPr>
          <w:rStyle w:val="Emphasis"/>
          <w:rFonts w:ascii="Arial" w:eastAsia="Arial" w:hAnsi="Arial" w:cs="Arial"/>
          <w:sz w:val="24"/>
          <w:szCs w:val="24"/>
        </w:rPr>
        <w:t>a number of</w:t>
      </w:r>
      <w:r w:rsidRPr="32CC30BD">
        <w:rPr>
          <w:rStyle w:val="Emphasis"/>
          <w:rFonts w:ascii="Arial" w:eastAsia="Arial" w:hAnsi="Arial" w:cs="Arial"/>
          <w:sz w:val="24"/>
          <w:szCs w:val="24"/>
        </w:rPr>
        <w:t xml:space="preserve"> years, has been deeply rewarding, as I know that my contributions are appreciated and that they make a positive difference to the lives of so many children in my local community.” – Governor.</w:t>
      </w:r>
    </w:p>
    <w:p w14:paraId="420BE570" w14:textId="6707EDFD" w:rsidR="32CC30BD" w:rsidRDefault="32CC30BD" w:rsidP="32CC30BD">
      <w:pPr>
        <w:spacing w:beforeAutospacing="1" w:afterAutospacing="1" w:line="240" w:lineRule="auto"/>
        <w:rPr>
          <w:rStyle w:val="Emphasis"/>
          <w:rFonts w:ascii="Arial" w:eastAsia="Arial" w:hAnsi="Arial" w:cs="Arial"/>
          <w:sz w:val="24"/>
          <w:szCs w:val="24"/>
        </w:rPr>
      </w:pPr>
    </w:p>
    <w:p w14:paraId="5046450A" w14:textId="3F2CF9BA" w:rsidR="00EF1F64" w:rsidRPr="00040DC6" w:rsidRDefault="00EF1F64" w:rsidP="32CC30BD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32CC30B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Application Process</w:t>
      </w:r>
    </w:p>
    <w:p w14:paraId="28EBDAAE" w14:textId="745223C3" w:rsidR="00191F70" w:rsidRDefault="00965A27" w:rsidP="32CC30BD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Before applying, please take some time </w:t>
      </w:r>
      <w:r w:rsidR="00191F70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to review our </w:t>
      </w:r>
      <w:hyperlink r:id="rId7">
        <w:r w:rsidR="006F38CC" w:rsidRPr="32CC30BD">
          <w:rPr>
            <w:rStyle w:val="Hyperlink"/>
            <w:rFonts w:ascii="Arial" w:eastAsia="Arial" w:hAnsi="Arial" w:cs="Arial"/>
            <w:sz w:val="24"/>
            <w:szCs w:val="24"/>
          </w:rPr>
          <w:t>website</w:t>
        </w:r>
      </w:hyperlink>
      <w:r w:rsidR="00191F70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03076" w:rsidRPr="32CC30BD">
        <w:rPr>
          <w:rFonts w:ascii="Arial" w:eastAsia="Arial" w:hAnsi="Arial" w:cs="Arial"/>
          <w:color w:val="000000" w:themeColor="text1"/>
          <w:sz w:val="24"/>
          <w:szCs w:val="24"/>
        </w:rPr>
        <w:t>(www.fortroyal.co.uk)</w:t>
      </w:r>
      <w:r w:rsidR="00634769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including the page on our </w:t>
      </w:r>
      <w:hyperlink r:id="rId8">
        <w:r w:rsidR="003D0743" w:rsidRPr="32CC30BD">
          <w:rPr>
            <w:rStyle w:val="Hyperlink"/>
            <w:rFonts w:ascii="Arial" w:eastAsia="Arial" w:hAnsi="Arial" w:cs="Arial"/>
            <w:sz w:val="24"/>
            <w:szCs w:val="24"/>
          </w:rPr>
          <w:t>V</w:t>
        </w:r>
        <w:r w:rsidR="00634769" w:rsidRPr="32CC30BD">
          <w:rPr>
            <w:rStyle w:val="Hyperlink"/>
            <w:rFonts w:ascii="Arial" w:eastAsia="Arial" w:hAnsi="Arial" w:cs="Arial"/>
            <w:sz w:val="24"/>
            <w:szCs w:val="24"/>
          </w:rPr>
          <w:t xml:space="preserve">ision and </w:t>
        </w:r>
        <w:r w:rsidR="003D0743" w:rsidRPr="32CC30BD">
          <w:rPr>
            <w:rStyle w:val="Hyperlink"/>
            <w:rFonts w:ascii="Arial" w:eastAsia="Arial" w:hAnsi="Arial" w:cs="Arial"/>
            <w:sz w:val="24"/>
            <w:szCs w:val="24"/>
          </w:rPr>
          <w:t>V</w:t>
        </w:r>
        <w:r w:rsidR="00634769" w:rsidRPr="32CC30BD">
          <w:rPr>
            <w:rStyle w:val="Hyperlink"/>
            <w:rFonts w:ascii="Arial" w:eastAsia="Arial" w:hAnsi="Arial" w:cs="Arial"/>
            <w:sz w:val="24"/>
            <w:szCs w:val="24"/>
          </w:rPr>
          <w:t>alues</w:t>
        </w:r>
      </w:hyperlink>
      <w:r w:rsidR="003D0743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hyperlink r:id="rId9">
        <w:r w:rsidR="003D0743" w:rsidRPr="32CC30BD">
          <w:rPr>
            <w:rStyle w:val="Hyperlink"/>
            <w:rFonts w:ascii="Arial" w:eastAsia="Arial" w:hAnsi="Arial" w:cs="Arial"/>
            <w:sz w:val="24"/>
            <w:szCs w:val="24"/>
          </w:rPr>
          <w:t>www.fortroyal.co.uk/visions-and-values</w:t>
        </w:r>
      </w:hyperlink>
      <w:r w:rsidR="003D0743" w:rsidRPr="32CC30BD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560AAB76" w:rsidRPr="32CC30B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FE010D5" w14:textId="059ADC09" w:rsidR="32CC30BD" w:rsidRDefault="32CC30BD" w:rsidP="32CC30BD">
      <w:pPr>
        <w:spacing w:beforeAutospacing="1" w:afterAutospacing="1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03B69FA" w14:textId="2BBEEF28" w:rsidR="00EF1F64" w:rsidRPr="00C35F6A" w:rsidRDefault="00E84BD5" w:rsidP="32CC30BD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To apply, we </w:t>
      </w:r>
      <w:r w:rsidR="00EF1F64" w:rsidRPr="32CC30BD">
        <w:rPr>
          <w:rFonts w:ascii="Arial" w:eastAsia="Arial" w:hAnsi="Arial" w:cs="Arial"/>
          <w:color w:val="000000" w:themeColor="text1"/>
          <w:sz w:val="24"/>
          <w:szCs w:val="24"/>
        </w:rPr>
        <w:t>welcome you</w:t>
      </w:r>
      <w:r w:rsidR="000C416F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to get in contact to arrange an informal chat</w:t>
      </w:r>
      <w:r w:rsidR="0094593A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and a visit to the school</w:t>
      </w:r>
      <w:r w:rsidR="00363356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to meet some of the pupils and their staff</w:t>
      </w:r>
      <w:r w:rsidR="000C416F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. Following this, we will provide an application form. Shortlisted candidates will be invited to an interview, which will include a tour of the </w:t>
      </w:r>
      <w:r w:rsidR="00040DC6" w:rsidRPr="32CC30BD">
        <w:rPr>
          <w:rFonts w:ascii="Arial" w:eastAsia="Arial" w:hAnsi="Arial" w:cs="Arial"/>
          <w:color w:val="000000" w:themeColor="text1"/>
          <w:sz w:val="24"/>
          <w:szCs w:val="24"/>
        </w:rPr>
        <w:t>school.</w:t>
      </w:r>
      <w:r w:rsidR="000C416F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For more information, please contact Emma via email </w:t>
      </w:r>
      <w:hyperlink r:id="rId10">
        <w:r w:rsidR="3496966A" w:rsidRPr="32CC30BD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>EEvans@fortroyal.worcs.sch.uk</w:t>
        </w:r>
      </w:hyperlink>
      <w:r w:rsidR="002F19F0"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3241742" w14:textId="7810E128" w:rsidR="32CC30BD" w:rsidRDefault="32CC30BD" w:rsidP="32CC30BD">
      <w:pPr>
        <w:spacing w:beforeAutospacing="1" w:afterAutospacing="1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634F517" w14:textId="49E1330A" w:rsidR="002F19F0" w:rsidRPr="00C35F6A" w:rsidRDefault="002F19F0" w:rsidP="32CC30BD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32CC30BD">
        <w:rPr>
          <w:rFonts w:ascii="Arial" w:eastAsia="Arial" w:hAnsi="Arial" w:cs="Arial"/>
          <w:color w:val="000000" w:themeColor="text1"/>
          <w:sz w:val="24"/>
          <w:szCs w:val="24"/>
        </w:rPr>
        <w:t xml:space="preserve">All governors are expected to agree to the Code of Conduct, which is reviewed annually. This role requires an Enhanced DBS check. </w:t>
      </w:r>
    </w:p>
    <w:p w14:paraId="774A7486" w14:textId="554AE096" w:rsidR="32CC30BD" w:rsidRDefault="32CC30BD" w:rsidP="32CC30BD">
      <w:pPr>
        <w:spacing w:beforeAutospacing="1" w:afterAutospacing="1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7F48810" w14:textId="568454DA" w:rsidR="004232DB" w:rsidRPr="00E84BD5" w:rsidRDefault="005B138C" w:rsidP="32CC30BD">
      <w:pPr>
        <w:spacing w:before="100" w:beforeAutospacing="1" w:after="100" w:afterAutospacing="1"/>
        <w:rPr>
          <w:rFonts w:ascii="Arial" w:eastAsia="Arial" w:hAnsi="Arial" w:cs="Arial"/>
          <w:sz w:val="24"/>
          <w:szCs w:val="24"/>
        </w:rPr>
      </w:pPr>
      <w:r w:rsidRPr="32CC30BD">
        <w:rPr>
          <w:rFonts w:ascii="Arial" w:eastAsia="Arial" w:hAnsi="Arial" w:cs="Arial"/>
          <w:sz w:val="24"/>
          <w:szCs w:val="24"/>
        </w:rPr>
        <w:t>The duties of this</w:t>
      </w:r>
      <w:r w:rsidR="00DC15C4" w:rsidRPr="32CC30BD">
        <w:rPr>
          <w:rFonts w:ascii="Arial" w:eastAsia="Arial" w:hAnsi="Arial" w:cs="Arial"/>
          <w:sz w:val="24"/>
          <w:szCs w:val="24"/>
        </w:rPr>
        <w:t xml:space="preserve"> role</w:t>
      </w:r>
      <w:r w:rsidRPr="32CC30BD">
        <w:rPr>
          <w:rFonts w:ascii="Arial" w:eastAsia="Arial" w:hAnsi="Arial" w:cs="Arial"/>
          <w:sz w:val="24"/>
          <w:szCs w:val="24"/>
        </w:rPr>
        <w:t xml:space="preserve"> are subject to review and changes may be made to this role description and person specification as appropriate in response to organisational changes and instructions received from other organisations</w:t>
      </w:r>
      <w:r w:rsidR="002816A3" w:rsidRPr="32CC30BD">
        <w:rPr>
          <w:rFonts w:ascii="Arial" w:eastAsia="Arial" w:hAnsi="Arial" w:cs="Arial"/>
          <w:sz w:val="24"/>
          <w:szCs w:val="24"/>
        </w:rPr>
        <w:t>,</w:t>
      </w:r>
      <w:r w:rsidRPr="32CC30BD">
        <w:rPr>
          <w:rFonts w:ascii="Arial" w:eastAsia="Arial" w:hAnsi="Arial" w:cs="Arial"/>
          <w:sz w:val="24"/>
          <w:szCs w:val="24"/>
        </w:rPr>
        <w:t xml:space="preserve"> such as the Local Authority or the Department for Education</w:t>
      </w:r>
      <w:r w:rsidR="00DC15C4" w:rsidRPr="32CC30BD">
        <w:rPr>
          <w:rFonts w:ascii="Arial" w:eastAsia="Arial" w:hAnsi="Arial" w:cs="Arial"/>
          <w:sz w:val="24"/>
          <w:szCs w:val="24"/>
        </w:rPr>
        <w:t>.</w:t>
      </w:r>
      <w:r w:rsidRPr="00C35F6A">
        <w:rPr>
          <w:rFonts w:cstheme="minorHAnsi"/>
        </w:rPr>
        <w:cr/>
      </w:r>
    </w:p>
    <w:sectPr w:rsidR="004232DB" w:rsidRPr="00E84BD5" w:rsidSect="006064F4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2F57F" w14:textId="77777777" w:rsidR="003346B7" w:rsidRPr="00B167FD" w:rsidRDefault="003346B7" w:rsidP="001863AA">
      <w:pPr>
        <w:spacing w:after="0" w:line="240" w:lineRule="auto"/>
      </w:pPr>
      <w:r w:rsidRPr="00B167FD">
        <w:separator/>
      </w:r>
    </w:p>
  </w:endnote>
  <w:endnote w:type="continuationSeparator" w:id="0">
    <w:p w14:paraId="0589BEE1" w14:textId="77777777" w:rsidR="003346B7" w:rsidRPr="00B167FD" w:rsidRDefault="003346B7" w:rsidP="001863AA">
      <w:pPr>
        <w:spacing w:after="0" w:line="240" w:lineRule="auto"/>
      </w:pPr>
      <w:r w:rsidRPr="00B167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53239" w14:textId="77777777" w:rsidR="003346B7" w:rsidRPr="00B167FD" w:rsidRDefault="003346B7" w:rsidP="001863AA">
      <w:pPr>
        <w:spacing w:after="0" w:line="240" w:lineRule="auto"/>
      </w:pPr>
      <w:r w:rsidRPr="00B167FD">
        <w:separator/>
      </w:r>
    </w:p>
  </w:footnote>
  <w:footnote w:type="continuationSeparator" w:id="0">
    <w:p w14:paraId="7A7BC1E2" w14:textId="77777777" w:rsidR="003346B7" w:rsidRPr="00B167FD" w:rsidRDefault="003346B7" w:rsidP="001863AA">
      <w:pPr>
        <w:spacing w:after="0" w:line="240" w:lineRule="auto"/>
      </w:pPr>
      <w:r w:rsidRPr="00B167F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2D2EB" w14:textId="00C0F7BE" w:rsidR="001863AA" w:rsidRDefault="001863AA" w:rsidP="001863AA">
    <w:pPr>
      <w:pStyle w:val="Header"/>
      <w:jc w:val="center"/>
    </w:pPr>
    <w:r w:rsidRPr="00B167FD">
      <w:rPr>
        <w:noProof/>
      </w:rPr>
      <w:drawing>
        <wp:inline distT="0" distB="0" distL="0" distR="0" wp14:anchorId="64E43E3E" wp14:editId="3C8AC241">
          <wp:extent cx="2694940" cy="895985"/>
          <wp:effectExtent l="0" t="0" r="0" b="0"/>
          <wp:docPr id="12884338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C5FF09" w14:textId="77777777" w:rsidR="0004255C" w:rsidRPr="00B167FD" w:rsidRDefault="0004255C" w:rsidP="001863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05931"/>
    <w:multiLevelType w:val="hybridMultilevel"/>
    <w:tmpl w:val="56D49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1361D"/>
    <w:multiLevelType w:val="hybridMultilevel"/>
    <w:tmpl w:val="2D429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73EF6"/>
    <w:multiLevelType w:val="hybridMultilevel"/>
    <w:tmpl w:val="67A0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E63AD"/>
    <w:multiLevelType w:val="hybridMultilevel"/>
    <w:tmpl w:val="43162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35AA7"/>
    <w:multiLevelType w:val="hybridMultilevel"/>
    <w:tmpl w:val="1AFEE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180FAD"/>
    <w:multiLevelType w:val="multilevel"/>
    <w:tmpl w:val="0418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53783"/>
    <w:multiLevelType w:val="hybridMultilevel"/>
    <w:tmpl w:val="AA28385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2DD32D8"/>
    <w:multiLevelType w:val="hybridMultilevel"/>
    <w:tmpl w:val="841E0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A4F92"/>
    <w:multiLevelType w:val="hybridMultilevel"/>
    <w:tmpl w:val="AA60B6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EB2A3C"/>
    <w:multiLevelType w:val="hybridMultilevel"/>
    <w:tmpl w:val="EFFAD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D026F7"/>
    <w:multiLevelType w:val="hybridMultilevel"/>
    <w:tmpl w:val="0748B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932163">
    <w:abstractNumId w:val="5"/>
  </w:num>
  <w:num w:numId="2" w16cid:durableId="1504517067">
    <w:abstractNumId w:val="10"/>
  </w:num>
  <w:num w:numId="3" w16cid:durableId="1838036334">
    <w:abstractNumId w:val="2"/>
  </w:num>
  <w:num w:numId="4" w16cid:durableId="1706517335">
    <w:abstractNumId w:val="7"/>
  </w:num>
  <w:num w:numId="5" w16cid:durableId="157231497">
    <w:abstractNumId w:val="3"/>
  </w:num>
  <w:num w:numId="6" w16cid:durableId="1268267083">
    <w:abstractNumId w:val="8"/>
  </w:num>
  <w:num w:numId="7" w16cid:durableId="1909418508">
    <w:abstractNumId w:val="4"/>
  </w:num>
  <w:num w:numId="8" w16cid:durableId="1954894804">
    <w:abstractNumId w:val="0"/>
  </w:num>
  <w:num w:numId="9" w16cid:durableId="792866206">
    <w:abstractNumId w:val="6"/>
  </w:num>
  <w:num w:numId="10" w16cid:durableId="902373909">
    <w:abstractNumId w:val="1"/>
  </w:num>
  <w:num w:numId="11" w16cid:durableId="583490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wtDAxtzQxNTA0NjVV0lEKTi0uzszPAykwqQUA/P6vGSwAAAA="/>
  </w:docVars>
  <w:rsids>
    <w:rsidRoot w:val="00E81C20"/>
    <w:rsid w:val="00020BDC"/>
    <w:rsid w:val="000353D0"/>
    <w:rsid w:val="00040DC6"/>
    <w:rsid w:val="0004255C"/>
    <w:rsid w:val="00066C41"/>
    <w:rsid w:val="000A149D"/>
    <w:rsid w:val="000B40A2"/>
    <w:rsid w:val="000B5EBB"/>
    <w:rsid w:val="000C416F"/>
    <w:rsid w:val="000D2F35"/>
    <w:rsid w:val="0010287C"/>
    <w:rsid w:val="00106A70"/>
    <w:rsid w:val="0012492D"/>
    <w:rsid w:val="00153DFF"/>
    <w:rsid w:val="00167DF4"/>
    <w:rsid w:val="001863AA"/>
    <w:rsid w:val="00191F70"/>
    <w:rsid w:val="001B6ABD"/>
    <w:rsid w:val="001C3507"/>
    <w:rsid w:val="001D0648"/>
    <w:rsid w:val="001F03A0"/>
    <w:rsid w:val="00203076"/>
    <w:rsid w:val="002059F7"/>
    <w:rsid w:val="00214A11"/>
    <w:rsid w:val="002160E4"/>
    <w:rsid w:val="0023073D"/>
    <w:rsid w:val="00262FA6"/>
    <w:rsid w:val="002816A3"/>
    <w:rsid w:val="00296FAF"/>
    <w:rsid w:val="002A3F93"/>
    <w:rsid w:val="002E7735"/>
    <w:rsid w:val="002F042D"/>
    <w:rsid w:val="002F19F0"/>
    <w:rsid w:val="00305C39"/>
    <w:rsid w:val="003346B7"/>
    <w:rsid w:val="00355B46"/>
    <w:rsid w:val="00363356"/>
    <w:rsid w:val="0038586A"/>
    <w:rsid w:val="00393F54"/>
    <w:rsid w:val="003948FE"/>
    <w:rsid w:val="003A6940"/>
    <w:rsid w:val="003A6A87"/>
    <w:rsid w:val="003B1801"/>
    <w:rsid w:val="003C0C6A"/>
    <w:rsid w:val="003D0743"/>
    <w:rsid w:val="003D4E71"/>
    <w:rsid w:val="003D73D9"/>
    <w:rsid w:val="004232DB"/>
    <w:rsid w:val="004318AB"/>
    <w:rsid w:val="004348EB"/>
    <w:rsid w:val="004423D3"/>
    <w:rsid w:val="0048457B"/>
    <w:rsid w:val="00490393"/>
    <w:rsid w:val="004B481E"/>
    <w:rsid w:val="004D6888"/>
    <w:rsid w:val="00514DE8"/>
    <w:rsid w:val="00551ADA"/>
    <w:rsid w:val="00560847"/>
    <w:rsid w:val="00563CE7"/>
    <w:rsid w:val="00567399"/>
    <w:rsid w:val="00573F44"/>
    <w:rsid w:val="005B138C"/>
    <w:rsid w:val="005D06E8"/>
    <w:rsid w:val="005E1ACE"/>
    <w:rsid w:val="005E2E50"/>
    <w:rsid w:val="005E3432"/>
    <w:rsid w:val="005E5990"/>
    <w:rsid w:val="006064F4"/>
    <w:rsid w:val="00634769"/>
    <w:rsid w:val="006826EB"/>
    <w:rsid w:val="006867F9"/>
    <w:rsid w:val="006D08EF"/>
    <w:rsid w:val="006D68AF"/>
    <w:rsid w:val="006E73FF"/>
    <w:rsid w:val="006F019E"/>
    <w:rsid w:val="006F38CC"/>
    <w:rsid w:val="00702895"/>
    <w:rsid w:val="00704C4A"/>
    <w:rsid w:val="00706BDE"/>
    <w:rsid w:val="00722476"/>
    <w:rsid w:val="00744052"/>
    <w:rsid w:val="007543C2"/>
    <w:rsid w:val="0076129B"/>
    <w:rsid w:val="007A3AD6"/>
    <w:rsid w:val="007B25A0"/>
    <w:rsid w:val="007CB720"/>
    <w:rsid w:val="00821F2A"/>
    <w:rsid w:val="00850548"/>
    <w:rsid w:val="008B150D"/>
    <w:rsid w:val="008C247C"/>
    <w:rsid w:val="008C3DE5"/>
    <w:rsid w:val="008D3CDE"/>
    <w:rsid w:val="00926017"/>
    <w:rsid w:val="0094593A"/>
    <w:rsid w:val="00954B49"/>
    <w:rsid w:val="0095538C"/>
    <w:rsid w:val="00965A27"/>
    <w:rsid w:val="00966088"/>
    <w:rsid w:val="00966734"/>
    <w:rsid w:val="009B24AE"/>
    <w:rsid w:val="009B33F3"/>
    <w:rsid w:val="009D46B2"/>
    <w:rsid w:val="009F29A6"/>
    <w:rsid w:val="009F3A53"/>
    <w:rsid w:val="00A31CF4"/>
    <w:rsid w:val="00A3313E"/>
    <w:rsid w:val="00A35436"/>
    <w:rsid w:val="00A43F3C"/>
    <w:rsid w:val="00A50394"/>
    <w:rsid w:val="00A6594C"/>
    <w:rsid w:val="00A97010"/>
    <w:rsid w:val="00AC783C"/>
    <w:rsid w:val="00AD657B"/>
    <w:rsid w:val="00AE1B67"/>
    <w:rsid w:val="00AE6B28"/>
    <w:rsid w:val="00AF3C20"/>
    <w:rsid w:val="00AF6B6B"/>
    <w:rsid w:val="00B167FD"/>
    <w:rsid w:val="00B17B98"/>
    <w:rsid w:val="00B37B7D"/>
    <w:rsid w:val="00B43DDC"/>
    <w:rsid w:val="00B92AEC"/>
    <w:rsid w:val="00B93DF8"/>
    <w:rsid w:val="00BB7E23"/>
    <w:rsid w:val="00BC7A7C"/>
    <w:rsid w:val="00BD1049"/>
    <w:rsid w:val="00BE46AA"/>
    <w:rsid w:val="00C35F6A"/>
    <w:rsid w:val="00CA2D15"/>
    <w:rsid w:val="00CB61C4"/>
    <w:rsid w:val="00CC43F5"/>
    <w:rsid w:val="00CD1211"/>
    <w:rsid w:val="00CD1292"/>
    <w:rsid w:val="00CE2EF2"/>
    <w:rsid w:val="00D24B59"/>
    <w:rsid w:val="00D24E31"/>
    <w:rsid w:val="00D63FBD"/>
    <w:rsid w:val="00D674D8"/>
    <w:rsid w:val="00D75A11"/>
    <w:rsid w:val="00DA3B41"/>
    <w:rsid w:val="00DA3B6D"/>
    <w:rsid w:val="00DB0F7C"/>
    <w:rsid w:val="00DC15C4"/>
    <w:rsid w:val="00DD1BD6"/>
    <w:rsid w:val="00DE42D5"/>
    <w:rsid w:val="00E22966"/>
    <w:rsid w:val="00E27599"/>
    <w:rsid w:val="00E30430"/>
    <w:rsid w:val="00E51795"/>
    <w:rsid w:val="00E81C20"/>
    <w:rsid w:val="00E84BD5"/>
    <w:rsid w:val="00E918FE"/>
    <w:rsid w:val="00EB714B"/>
    <w:rsid w:val="00EF1F64"/>
    <w:rsid w:val="00EF2073"/>
    <w:rsid w:val="00EF6339"/>
    <w:rsid w:val="00F438D0"/>
    <w:rsid w:val="00F518F5"/>
    <w:rsid w:val="00F67336"/>
    <w:rsid w:val="00F71E3E"/>
    <w:rsid w:val="00F80B40"/>
    <w:rsid w:val="00FA1E33"/>
    <w:rsid w:val="00FC3929"/>
    <w:rsid w:val="00FD1398"/>
    <w:rsid w:val="00FE0A7C"/>
    <w:rsid w:val="00FF3061"/>
    <w:rsid w:val="014811EF"/>
    <w:rsid w:val="16FC6AF0"/>
    <w:rsid w:val="2140D80B"/>
    <w:rsid w:val="21615904"/>
    <w:rsid w:val="2E606008"/>
    <w:rsid w:val="2E877B19"/>
    <w:rsid w:val="32CC30BD"/>
    <w:rsid w:val="3496966A"/>
    <w:rsid w:val="38DB0680"/>
    <w:rsid w:val="39F89499"/>
    <w:rsid w:val="3F5158F4"/>
    <w:rsid w:val="42187894"/>
    <w:rsid w:val="494D42D2"/>
    <w:rsid w:val="4AEDCEDF"/>
    <w:rsid w:val="539DCFF6"/>
    <w:rsid w:val="5559D651"/>
    <w:rsid w:val="560AAB76"/>
    <w:rsid w:val="5D2AE162"/>
    <w:rsid w:val="64877738"/>
    <w:rsid w:val="7A4BB2CC"/>
    <w:rsid w:val="7CE0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ED92"/>
  <w15:docId w15:val="{DE0AA793-6E8A-4D26-BBDF-2F02FA2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4F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8EF"/>
    <w:pPr>
      <w:ind w:left="720"/>
      <w:contextualSpacing/>
    </w:pPr>
  </w:style>
  <w:style w:type="paragraph" w:customStyle="1" w:styleId="1bodycopy">
    <w:name w:val="1 body copy"/>
    <w:basedOn w:val="Normal"/>
    <w:link w:val="1bodycopyChar"/>
    <w:qFormat/>
    <w:rsid w:val="006D08EF"/>
    <w:pPr>
      <w:spacing w:after="120"/>
      <w:ind w:right="284"/>
    </w:pPr>
    <w:rPr>
      <w:rFonts w:ascii="Arial" w:eastAsia="Calibri" w:hAnsi="Arial" w:cs="Times New Roman"/>
    </w:rPr>
  </w:style>
  <w:style w:type="character" w:customStyle="1" w:styleId="1bodycopyChar">
    <w:name w:val="1 body copy Char"/>
    <w:link w:val="1bodycopy"/>
    <w:rsid w:val="006D08EF"/>
    <w:rPr>
      <w:rFonts w:ascii="Arial" w:eastAsia="Calibri" w:hAnsi="Arial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F673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DC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2E5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6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3AA"/>
  </w:style>
  <w:style w:type="paragraph" w:styleId="Footer">
    <w:name w:val="footer"/>
    <w:basedOn w:val="Normal"/>
    <w:link w:val="FooterChar"/>
    <w:uiPriority w:val="99"/>
    <w:unhideWhenUsed/>
    <w:rsid w:val="00186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3AA"/>
  </w:style>
  <w:style w:type="paragraph" w:styleId="NormalWeb">
    <w:name w:val="Normal (Web)"/>
    <w:basedOn w:val="Normal"/>
    <w:uiPriority w:val="99"/>
    <w:semiHidden/>
    <w:unhideWhenUsed/>
    <w:rsid w:val="0056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40DC6"/>
    <w:rPr>
      <w:i/>
      <w:iCs/>
    </w:rPr>
  </w:style>
  <w:style w:type="paragraph" w:styleId="Revision">
    <w:name w:val="Revision"/>
    <w:hidden/>
    <w:uiPriority w:val="99"/>
    <w:semiHidden/>
    <w:rsid w:val="0094593A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24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4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49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92D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F3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940">
          <w:blockQuote w:val="1"/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royal.co.uk/visions-and-valu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rtroyal.co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Evans@fortroyal.worcs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troyal.co.uk/visions-and-valu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fe71382-e383-476d-b38c-5f12820eb22a}" enabled="0" method="" siteId="{8fe71382-e383-476d-b38c-5f12820eb2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Mills</dc:creator>
  <cp:lastModifiedBy>Abigail Taylor</cp:lastModifiedBy>
  <cp:revision>2</cp:revision>
  <dcterms:created xsi:type="dcterms:W3CDTF">2024-12-10T09:02:00Z</dcterms:created>
  <dcterms:modified xsi:type="dcterms:W3CDTF">2024-12-10T09:02:00Z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784a5dac3e4ffdee8d10e657e45f9f9e1e8c16817d8331bc99cd599d23272414</vt:lpwstr>
  </property>
</Properties>
</file>